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both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1：</w:t>
      </w:r>
    </w:p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color w:val="auto"/>
          <w:sz w:val="42"/>
          <w:szCs w:val="4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37" w:beforeLines="100" w:line="600" w:lineRule="exact"/>
        <w:jc w:val="center"/>
        <w:textAlignment w:val="auto"/>
        <w:rPr>
          <w:rFonts w:hint="default" w:ascii="Times New Roman" w:hAnsi="Times New Roman" w:eastAsia="方正大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大标宋简体" w:cs="Times New Roman"/>
          <w:color w:val="auto"/>
          <w:sz w:val="44"/>
          <w:szCs w:val="44"/>
        </w:rPr>
        <w:t>202</w:t>
      </w:r>
      <w:r>
        <w:rPr>
          <w:rFonts w:hint="default" w:ascii="Times New Roman" w:hAnsi="Times New Roman" w:eastAsia="方正大标宋简体" w:cs="Times New Roman"/>
          <w:color w:val="auto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大标宋简体" w:cs="Times New Roman"/>
          <w:color w:val="auto"/>
          <w:sz w:val="44"/>
          <w:szCs w:val="44"/>
        </w:rPr>
        <w:t>年东莞市文化发展专项资金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大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大标宋简体" w:cs="Times New Roman"/>
          <w:color w:val="auto"/>
          <w:sz w:val="44"/>
          <w:szCs w:val="44"/>
        </w:rPr>
        <w:t>（社科</w:t>
      </w:r>
      <w:r>
        <w:rPr>
          <w:rFonts w:hint="default" w:ascii="Times New Roman" w:hAnsi="Times New Roman" w:eastAsia="方正大标宋简体" w:cs="Times New Roman"/>
          <w:color w:val="auto"/>
          <w:sz w:val="44"/>
          <w:szCs w:val="44"/>
          <w:lang w:eastAsia="zh-CN"/>
        </w:rPr>
        <w:t>研究</w:t>
      </w:r>
      <w:r>
        <w:rPr>
          <w:rFonts w:hint="default" w:ascii="Times New Roman" w:hAnsi="Times New Roman" w:eastAsia="方正大标宋简体" w:cs="Times New Roman"/>
          <w:color w:val="auto"/>
          <w:sz w:val="44"/>
          <w:szCs w:val="44"/>
        </w:rPr>
        <w:t>类）申报指南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为全面贯彻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2"/>
          <w:sz w:val="32"/>
          <w:szCs w:val="32"/>
          <w:lang w:val="en-US" w:eastAsia="zh-CN" w:bidi="ar-SA"/>
        </w:rPr>
        <w:t>党的二十大和二十届历次全会精神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，深入贯彻落实习近平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总书记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关于哲学社会科学的重要论述精神和对广东系列重要讲话、重要指示批示精神，根据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《关于印发&lt;东莞市文化发展专项资金管理办法&gt;的通知》（东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宣通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〔202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号）要求，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现制定202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年东莞市文化发展专项资金（社科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研究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类）申报指南。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/>
        <w:textAlignment w:val="auto"/>
        <w:rPr>
          <w:rFonts w:hint="default" w:ascii="Times New Roman" w:hAnsi="Times New Roman" w:eastAsia="黑体" w:cs="Times New Roman"/>
          <w:color w:val="auto"/>
        </w:rPr>
      </w:pPr>
      <w:r>
        <w:rPr>
          <w:rFonts w:hint="default" w:ascii="Times New Roman" w:hAnsi="Times New Roman" w:eastAsia="黑体" w:cs="Times New Roman"/>
          <w:color w:val="auto"/>
        </w:rPr>
        <w:t>一、申报主体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（一）在我市从事哲学社会科学工作的单位或个人。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单位是指在东莞市登记、具有相应专业资质和能力的法人单位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个人是指东莞户籍人员或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截至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2026年8月1</w:t>
      </w:r>
      <w:r>
        <w:rPr>
          <w:rFonts w:hint="eastAsia" w:cs="Times New Roman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日在东莞连续缴纳社保满1年的非东莞户籍人员。所有申报项目须由对应成果的第一主编、第一作者作为申报人发起申报，申报主体须合法拥有成果完整知识产权。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（二）通过专题会议确定的项目以及以东莞为主题、对宣传东莞具有典型意义的项目，其申报主体不受上述条款限制。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（三）申报主体合法拥有知识产权，包括研究成果的版权、评奖申报权和荣誉权等。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（四）申报主体必须用单位全称或真实姓名进行申报，且无违法违规行为。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黑体" w:cs="Times New Roman"/>
          <w:color w:val="auto"/>
        </w:rPr>
        <w:t>二、资金适用范围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对体现社会主义核心价值观要求、具有良好的社会效益、在推动东莞社科研究方面有积极促进作用的优质项目予以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扶持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年东莞市文化发展专项资金（社科类）的适用范围包括以下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大类：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480" w:firstLineChars="150"/>
        <w:textAlignment w:val="auto"/>
        <w:rPr>
          <w:rFonts w:hint="default" w:ascii="Times New Roman" w:hAnsi="Times New Roman" w:eastAsia="楷体_GB2312" w:cs="Times New Roman"/>
          <w:color w:val="auto"/>
        </w:rPr>
      </w:pPr>
      <w:r>
        <w:rPr>
          <w:rFonts w:hint="default" w:ascii="Times New Roman" w:hAnsi="Times New Roman" w:eastAsia="楷体_GB2312" w:cs="Times New Roman"/>
          <w:color w:val="auto"/>
        </w:rPr>
        <w:t>（一）国家和省</w:t>
      </w:r>
      <w:r>
        <w:rPr>
          <w:rFonts w:hint="default" w:ascii="Times New Roman" w:hAnsi="Times New Roman" w:eastAsia="楷体_GB2312" w:cs="Times New Roman"/>
          <w:color w:val="auto"/>
          <w:lang w:eastAsia="zh-CN"/>
        </w:rPr>
        <w:t>部</w:t>
      </w:r>
      <w:r>
        <w:rPr>
          <w:rFonts w:hint="default" w:ascii="Times New Roman" w:hAnsi="Times New Roman" w:eastAsia="楷体_GB2312" w:cs="Times New Roman"/>
          <w:color w:val="auto"/>
        </w:rPr>
        <w:t>级配套项目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1.项目范围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025年1月1日至2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025年12月31日期间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通过国家或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省级相关部门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验收结项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且获得其经费扶持的社科研究项目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320" w:firstLineChars="1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国家级项目指国家社科基金项目、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中宣部马克思主义理论研究和建设工程课题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。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15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（2）省部级项目指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教育部人文社会科学研究项目、文化和旅游部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部级社科研究项目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广东省哲学社会科学规划项目；其他由国家、各部委批准立项且经评审认为具备较高权威性的人文社科项目。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2.扶持数量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无数量限制，每年根据获得国家和省立项扶持的实际情况给予配套扶持。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3.扶持标准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扶持金额与项目立项级别直接挂钩，同时将项目是否聚焦东莞经济社会发展需求研究作为重要核定依据。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国家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专项研究东莞经济社会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发展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项目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按照1：1配套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部级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专项研究东莞经济社会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发展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项目按照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1：0.5配套；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国家级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非专项研究东莞经济社会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发展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项目按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1：0.5配套，最高不超过5万/项给予扶持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省部级非专项研究东莞经济社会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发展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项目按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1：0.2配套，最高不超过2万/项给予扶持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申报项目立项金额小于扶持金额的，以实际金额为准。同一项目获得国家和省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两级立项的，按从高不重复原则给予配套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扶持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或补差。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Hans"/>
        </w:rPr>
        <w:t>此前已获市财政资金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资助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Hans"/>
        </w:rPr>
        <w:t>的项目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不纳入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扶持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范围。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480" w:firstLineChars="150"/>
        <w:jc w:val="both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（二）社科优秀成果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1.成果范围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年1月1日至202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年12月31日期间获得省级及以上的权威常设性奖，经审核给予一定的资金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扶持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。获奖时间以获奖证书上的落款日期为准。</w:t>
      </w:r>
    </w:p>
    <w:p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扶持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数量</w:t>
      </w:r>
    </w:p>
    <w:p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无数量限制，每年根据获奖作品的实际情况给予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扶持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437" w:afterLines="10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扶持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标准</w:t>
      </w:r>
    </w:p>
    <w:tbl>
      <w:tblPr>
        <w:tblStyle w:val="8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8"/>
        <w:gridCol w:w="884"/>
        <w:gridCol w:w="1276"/>
        <w:gridCol w:w="850"/>
        <w:gridCol w:w="1276"/>
        <w:gridCol w:w="851"/>
        <w:gridCol w:w="1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7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  <w:lang w:eastAsia="zh-CN"/>
              </w:rPr>
              <w:t>扶持</w:t>
            </w: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范围</w:t>
            </w:r>
          </w:p>
        </w:tc>
        <w:tc>
          <w:tcPr>
            <w:tcW w:w="64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  <w:lang w:eastAsia="zh-CN"/>
              </w:rPr>
              <w:t>扶持</w:t>
            </w: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金额（万元）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一等奖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二等奖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2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著作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论文（调研报告）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著作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论文（调研报告）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著作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论文（调研报告）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2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国家社科基金项目优秀成果奖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8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7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5.5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3" w:hRule="atLeast"/>
        </w:trPr>
        <w:tc>
          <w:tcPr>
            <w:tcW w:w="2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中国高校人文社会科学研究优秀成果奖、广东省哲学社会科学优秀成果奖、霍英东基金奖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（青年科学奖）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2.5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1.5</w:t>
            </w:r>
          </w:p>
        </w:tc>
      </w:tr>
    </w:tbl>
    <w:p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320" w:firstLineChars="100"/>
        <w:jc w:val="both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</w:p>
    <w:p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320" w:firstLineChars="100"/>
        <w:jc w:val="both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（三）“学术东莞”品牌建设精品项目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1.项目范围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拟扶持的精品项目应重点围绕东莞推进“百千万工程”、文化强市建设、打造“东莞·制造美学之城”城市产业名片等中心工作形成的基础理论研究或应用研究成果，能较好体现习近平新时代中国特色社会主义思想在东莞的实践情况。在粤港澳大湾区建设、产业集群培育、营商环境优化、生态环境保护、社会治理创新、全域文明建设等方面的研究成果，能为东莞高质量发展提供新思路、新方法、新路径，也纳入扶持范围。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2.项目类型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分为著作类、论文类、调研报告类。申报成果须为2024年1月1日至2025年12月31日期间的成果。</w:t>
      </w:r>
    </w:p>
    <w:p>
      <w:pPr>
        <w:pStyle w:val="7"/>
        <w:keepNext w:val="0"/>
        <w:keepLines w:val="0"/>
        <w:pageBreakBefore w:val="0"/>
        <w:widowControl/>
        <w:suppressLineNumbers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（1）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著作类。包括专著（含个人专业论文集）、编著、译著、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教材、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古籍整理、工具书、社会科学普及读物等，须标有国内统一书号ISBN，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在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国家新闻出版总署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官网“图书出版单位信息查询”版块（https://www.nppa.gov.cn/bsfw/cyjghcpcx/tcdw/index.html）可查询到的省级、国家级出版社出版或国外出版社公开出版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。出版的著作以第一次出版时间为准。</w:t>
      </w:r>
    </w:p>
    <w:p>
      <w:pPr>
        <w:pStyle w:val="7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（2）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论文类。包括学术论文、理论文章等，须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为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中文核心期刊（以当年南京大学《中文社会科学引文索引（CSSCI）》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北京大学《中文核心期刊要目总览》、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《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中国人文社会科学期刊（AMI）》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为标准）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中国人文社会科学核心期刊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扩展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版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）、中文社会科学引文索引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（扩展版）、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国家哲学社会科学文献中心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中文期刊（含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集刊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）、“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三报一刊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”（指《人民日报》《光明日报》《经济日报》和《求是》）、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英语核心期刊上发表的论文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以及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人大复印资料全文转载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的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学术论文、理论文章等。发表的论文以第一次刊登时间为准。</w:t>
      </w:r>
    </w:p>
    <w:p>
      <w:pPr>
        <w:pStyle w:val="7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（3）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调研报告类。包括在相关决策咨政类刊物刊登、获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中央、省、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市领导肯定、被市以上党委政府部门采纳转化为政策的调研报告、咨询报告、咨政报告等。已发表的调研报告以第一次刊登时间为准，未公开发表的调研报告以第一次呈送领导参阅时间为准。</w:t>
      </w:r>
    </w:p>
    <w:p>
      <w:pPr>
        <w:pStyle w:val="7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3.申报要点</w:t>
      </w:r>
    </w:p>
    <w:p>
      <w:pPr>
        <w:pStyle w:val="7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（1）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申报成果包括马克思主义理论研究成果、学术理论研究成果和应用对策研究成果等。凡属哲学社会科学各学科（含交叉学科、新兴学科和边缘学科）的著作、论文、调研报告列入评选范围。</w:t>
      </w:r>
    </w:p>
    <w:p>
      <w:pPr>
        <w:pStyle w:val="7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（2）同一类别成果只能申报1项，不同类别申报不能超过2项。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同一成果不得多渠道重复申报。申报人可以以合作者的身份出现在其他成果的申报中。合作成果须列出全部合作者，因填写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错误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引发的后果，由申报人及申报单位自行承担。</w:t>
      </w:r>
    </w:p>
    <w:p>
      <w:pPr>
        <w:pStyle w:val="7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（3）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丛书不能作为一项研究成果整体申报，只能以其中独立完整的著作单独申报。多卷本研究著作以最后一卷出版时间为准，在符合申报时限的情况下做整体申报。</w:t>
      </w:r>
    </w:p>
    <w:p>
      <w:pPr>
        <w:pStyle w:val="7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（4）凡在申报表中注明获得各级领导批示的，须提交批示件复印件，并在该复印件上加盖所在单位党委公章（如校党委公章）。也可提供相关部门出具的批示证明。如均无法提供，则不得填写“获得XX批示”字样。</w:t>
      </w:r>
    </w:p>
    <w:p>
      <w:pPr>
        <w:pStyle w:val="7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（5）以下成果不得申报：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凡已在高于或相当于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地市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级别的评奖中获奖的成果；集体撰写的论文集；没有取得市级以上领导批示的未公开发表的调研报告、咨询报告、咨政报告；文学艺术类作品及翻译成果；知识产权有争议或存在学术不端问题的成果。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4.扶持数量及标准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分为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著作类、论文类和调研报告类，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经专家评审后择优予以扶持，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每类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扶持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总数不超过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20项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引导社科研究，对专项研究东莞经济社会发展的，每项扶持1万元；对非专项研究东莞经济社会发展的，每项扶持0.5万元。</w:t>
      </w:r>
    </w:p>
    <w:p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640"/>
        <w:textAlignment w:val="auto"/>
        <w:rPr>
          <w:rFonts w:hint="default" w:ascii="Times New Roman" w:hAnsi="Times New Roman" w:eastAsia="黑体" w:cs="Times New Roman"/>
          <w:color w:val="auto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lang w:val="en-US" w:eastAsia="zh-CN"/>
        </w:rPr>
        <w:t>三</w:t>
      </w:r>
      <w:r>
        <w:rPr>
          <w:rFonts w:hint="default" w:ascii="Times New Roman" w:hAnsi="Times New Roman" w:eastAsia="黑体" w:cs="Times New Roman"/>
          <w:color w:val="auto"/>
        </w:rPr>
        <w:t>、申报材料</w:t>
      </w:r>
      <w:r>
        <w:rPr>
          <w:rFonts w:hint="default" w:ascii="Times New Roman" w:hAnsi="Times New Roman" w:eastAsia="黑体" w:cs="Times New Roman"/>
          <w:color w:val="auto"/>
          <w:lang w:eastAsia="zh-CN"/>
        </w:rPr>
        <w:t>要求</w:t>
      </w:r>
    </w:p>
    <w:p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419" w:firstLineChars="131"/>
        <w:textAlignment w:val="auto"/>
        <w:rPr>
          <w:rFonts w:hint="default" w:ascii="Times New Roman" w:hAnsi="Times New Roman" w:eastAsia="楷体_GB2312" w:cs="Times New Roman"/>
          <w:color w:val="auto"/>
          <w:lang w:eastAsia="zh-CN"/>
        </w:rPr>
      </w:pPr>
      <w:r>
        <w:rPr>
          <w:rFonts w:hint="default" w:ascii="Times New Roman" w:hAnsi="Times New Roman" w:eastAsia="楷体_GB2312" w:cs="Times New Roman"/>
          <w:color w:val="auto"/>
        </w:rPr>
        <w:t>（一）国家和省</w:t>
      </w:r>
      <w:r>
        <w:rPr>
          <w:rFonts w:hint="default" w:ascii="Times New Roman" w:hAnsi="Times New Roman" w:eastAsia="楷体_GB2312" w:cs="Times New Roman"/>
          <w:color w:val="auto"/>
          <w:lang w:eastAsia="zh-CN"/>
        </w:rPr>
        <w:t>部</w:t>
      </w:r>
      <w:r>
        <w:rPr>
          <w:rFonts w:hint="default" w:ascii="Times New Roman" w:hAnsi="Times New Roman" w:eastAsia="楷体_GB2312" w:cs="Times New Roman"/>
          <w:color w:val="auto"/>
        </w:rPr>
        <w:t>级配套项目提交材料</w:t>
      </w:r>
      <w:r>
        <w:rPr>
          <w:rFonts w:hint="default" w:ascii="Times New Roman" w:hAnsi="Times New Roman" w:eastAsia="楷体_GB2312" w:cs="Times New Roman"/>
          <w:color w:val="auto"/>
          <w:lang w:eastAsia="zh-CN"/>
        </w:rPr>
        <w:t>（纸质原件和电子版）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《202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年东莞市文化发展专项资金申报表（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国家和省级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配套项目）》；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2.《2026年东莞市文化发展专项资金申报汇总表（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国家和省级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配套项目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）》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；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申报项目申报书、立项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通知书（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证书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结项通知书（证书）、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协议书等佐证材料；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相关研究成果文本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；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属个人申报的，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东莞户籍人员须提供户籍复印件；非东莞户籍人员须提供连续缴满1年社保的相关佐证材料（社保清单）。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企业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申报的，需提供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企业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法人证书、经营许可证等生产资质证明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。</w:t>
      </w:r>
    </w:p>
    <w:p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419" w:firstLineChars="131"/>
        <w:textAlignment w:val="auto"/>
        <w:rPr>
          <w:rFonts w:hint="default" w:ascii="Times New Roman" w:hAnsi="Times New Roman" w:eastAsia="楷体_GB2312" w:cs="Times New Roman"/>
          <w:color w:val="auto"/>
        </w:rPr>
      </w:pPr>
      <w:r>
        <w:rPr>
          <w:rFonts w:hint="default" w:ascii="Times New Roman" w:hAnsi="Times New Roman" w:eastAsia="楷体_GB2312" w:cs="Times New Roman"/>
          <w:color w:val="auto"/>
        </w:rPr>
        <w:t>（二）社科优秀成果提交材料</w:t>
      </w:r>
      <w:r>
        <w:rPr>
          <w:rFonts w:hint="default" w:ascii="Times New Roman" w:hAnsi="Times New Roman" w:eastAsia="楷体_GB2312" w:cs="Times New Roman"/>
          <w:color w:val="auto"/>
          <w:lang w:eastAsia="zh-CN"/>
        </w:rPr>
        <w:t>（纸质原件和电子版）</w:t>
      </w:r>
    </w:p>
    <w:p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64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1.《202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年东莞市文化发展专项资金申报表（社科优秀成果）》；</w:t>
      </w:r>
    </w:p>
    <w:p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64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2.《2026年东莞市文化发展专项资金申报汇总表（社科优秀成果）》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；</w:t>
      </w:r>
    </w:p>
    <w:p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.申报项目获得符合规定奖励的证明材料（获奖证书等）；</w:t>
      </w:r>
    </w:p>
    <w:p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.研究成果文本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；</w:t>
      </w:r>
    </w:p>
    <w:p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属个人申报的，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东莞户籍人员须提供户籍复印件；非东莞户籍人员须提供连续缴满1年社保的相关佐证材料（社保清单）。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企业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申报的，需提供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企业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法人证书、经营许可证等生产资质证明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。</w:t>
      </w:r>
    </w:p>
    <w:p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419" w:firstLineChars="131"/>
        <w:textAlignment w:val="auto"/>
        <w:rPr>
          <w:rFonts w:hint="default" w:ascii="Times New Roman" w:hAnsi="Times New Roman" w:eastAsia="楷体_GB2312" w:cs="Times New Roman"/>
          <w:color w:val="auto"/>
        </w:rPr>
      </w:pPr>
      <w:r>
        <w:rPr>
          <w:rFonts w:hint="default" w:ascii="Times New Roman" w:hAnsi="Times New Roman" w:eastAsia="楷体_GB2312" w:cs="Times New Roman"/>
          <w:color w:val="auto"/>
        </w:rPr>
        <w:t>（</w:t>
      </w:r>
      <w:r>
        <w:rPr>
          <w:rFonts w:hint="default" w:ascii="Times New Roman" w:hAnsi="Times New Roman" w:eastAsia="楷体_GB2312" w:cs="Times New Roman"/>
          <w:color w:val="auto"/>
          <w:lang w:eastAsia="zh-CN"/>
        </w:rPr>
        <w:t>三）“学术东莞”品牌建设精品项目</w:t>
      </w:r>
      <w:r>
        <w:rPr>
          <w:rFonts w:hint="default" w:ascii="Times New Roman" w:hAnsi="Times New Roman" w:eastAsia="楷体_GB2312" w:cs="Times New Roman"/>
          <w:color w:val="auto"/>
        </w:rPr>
        <w:t>提交材料</w:t>
      </w:r>
      <w:r>
        <w:rPr>
          <w:rFonts w:hint="default" w:ascii="Times New Roman" w:hAnsi="Times New Roman" w:eastAsia="楷体_GB2312" w:cs="Times New Roman"/>
          <w:color w:val="auto"/>
          <w:lang w:eastAsia="zh-CN"/>
        </w:rPr>
        <w:t>（纸质原件和电子版）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《2026年东莞市文化发展专项资金申报表（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学术东莞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品牌建设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精品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项目）》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《2026年东莞市文化发展专项资金申报汇总表（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学术东莞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品牌建设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精品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项目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）》;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3.成果佐证材料（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著作类成果佐证材料包括获奖证书复印件、书评、成果被转载及引用情况等；论文类成果佐证材料包括获奖证书复印件、成果被转载及引用情况等；调研报告类成果佐证材料包括采纳证明或领导批示件等）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.著作类：著作原件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，著作复印件（含著作封面、目录、版权页、封底）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；论文类：论文原件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份，论文复印件（含刊物封面、目录、版权页、正文）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份；调研报告类：原件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份，复印件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份。成果需要保密的，请特别注明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5.属个人申报的，东莞户籍人员须提供户籍复印件；非东莞户籍人员须提供连续缴满1年社保的相关佐证材料（社保清单）。属企业申报的，需提供企业法人证书、经营许可证等生产资质证明。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（四）纸质材料报送胶装要求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国家和省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级配套项目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按申报表、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申报项目申报书、立项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通知书（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证书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结项通知书（证书）、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协议书等佐证材料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相关研究成果文本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、户籍或社保等证明材料的顺序胶装为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1册，共需7册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2.社科优秀成果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按申报表、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申报项目获得符合规定奖励的证明材料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研究成果文本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、户籍或社保等证明材料的顺序胶装为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1册，共需7册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3.“学术东莞”品牌建设精品项目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著作类：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按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申报表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、著作复印件（含著作封面、目录、版权页、封底）、佐证材料（包括获奖证书复印件、书评、成果被转载及引用情况等）、户籍或社保等证明材料的顺序胶装为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册，共需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7册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。著作原件（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在封面右上角用不干胶加贴标签，标明申报单位、申报人和所申报学科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不需与其他材料一起胶装。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（2）论文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类：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按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申报表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、论文文本、佐证材料（包括获奖证书复印件、成果被转载及引用情况等）、户籍或社保等证明材料的顺序胶装为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册，共需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7册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。论文期刊原件（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在封面右上角用不干胶加贴标签，标明申报单位、申报人和所申报学科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不需与其他材料一起胶装。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（3）调研报告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类：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按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申报表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、调研报告文本、佐证材料（包括采纳证明或领导批示件等）、户籍或社保等证明材料的顺序胶装为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册，共需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7册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）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其他事项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东莞社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科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网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http://dgsk.dg.gov.cn/dgsk/index.shtml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下载相关申报表，填写完整后打印提交，请勿直接手写。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胶装纸质材料一式7份，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instrText xml:space="preserve"> HYPERLINK "mailto:对应电子文档材料发送至邮箱sklxsbkt@dg.gov.cn" </w:instrTex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对应电子文档材料</w:t>
      </w:r>
      <w:r>
        <w:rPr>
          <w:rStyle w:val="11"/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（须与纸质申报件一致</w:t>
      </w:r>
      <w:r>
        <w:rPr>
          <w:rStyle w:val="11"/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，</w:t>
      </w:r>
      <w:r>
        <w:rPr>
          <w:rStyle w:val="11"/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word/wps可编辑文档格式</w:t>
      </w:r>
      <w:r>
        <w:rPr>
          <w:rStyle w:val="11"/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）发送至邮箱sklxsbkt@dg.gov.cn。邮件请注明“</w:t>
      </w:r>
      <w:r>
        <w:rPr>
          <w:rStyle w:val="11"/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2026年东莞市文化发展专项资金申报</w:t>
      </w:r>
      <w:r>
        <w:rPr>
          <w:rStyle w:val="11"/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（XX单位/个人姓名）”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。以单位名义申报的，须在申报材料上加盖单位公章；以个人名义申报的，由申报人签字确认加按手指模。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提交申报材料时，需向受理单位出示相关证件原件，由受理单位验后退回，收复印件。其中，申报配套项目的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结项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文件，以及获奖证书、证明文件等复印件，须由受理单位加具“复印件与原件一致”的意见并加盖公章，否则视为无效。所有申报材料概不退还。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审批安排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480" w:firstLineChars="15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一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）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审批程序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按照《东莞市文化发展专项资金管理办法》，包括以下程序：项目申报—材料审核—专家评审—查重查违（征求相关单位意见）—市社科联审议—市委宣传部审议—公示—市政府审定—拨付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扶持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经费。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480" w:firstLineChars="150"/>
        <w:textAlignment w:val="auto"/>
        <w:rPr>
          <w:rFonts w:hint="default" w:ascii="Times New Roman" w:hAnsi="Times New Roman" w:eastAsia="楷体_GB2312" w:cs="Times New Roman"/>
          <w:color w:val="auto"/>
          <w:sz w:val="32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）受理</w:t>
      </w:r>
      <w:r>
        <w:rPr>
          <w:rFonts w:hint="default" w:ascii="Times New Roman" w:hAnsi="Times New Roman" w:eastAsia="楷体_GB2312" w:cs="Times New Roman"/>
          <w:color w:val="auto"/>
          <w:sz w:val="32"/>
        </w:rPr>
        <w:t>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480" w:firstLineChars="150"/>
        <w:textAlignment w:val="auto"/>
        <w:rPr>
          <w:rFonts w:hint="default" w:ascii="Times New Roman" w:hAnsi="Times New Roman" w:eastAsia="楷体_GB2312" w:cs="Times New Roman"/>
          <w:color w:val="auto"/>
          <w:sz w:val="32"/>
        </w:rPr>
      </w:pPr>
      <w:r>
        <w:rPr>
          <w:rFonts w:hint="default" w:ascii="Times New Roman" w:hAnsi="Times New Roman" w:eastAsia="楷体_GB2312" w:cs="Times New Roman"/>
          <w:color w:val="auto"/>
          <w:sz w:val="32"/>
        </w:rPr>
        <w:t>（</w:t>
      </w:r>
      <w:r>
        <w:rPr>
          <w:rFonts w:hint="default" w:ascii="Times New Roman" w:hAnsi="Times New Roman" w:eastAsia="楷体_GB2312" w:cs="Times New Roman"/>
          <w:color w:val="auto"/>
          <w:sz w:val="32"/>
          <w:lang w:eastAsia="zh-CN"/>
        </w:rPr>
        <w:t>三</w:t>
      </w:r>
      <w:r>
        <w:rPr>
          <w:rFonts w:hint="default" w:ascii="Times New Roman" w:hAnsi="Times New Roman" w:eastAsia="楷体_GB2312" w:cs="Times New Roman"/>
          <w:color w:val="auto"/>
          <w:sz w:val="32"/>
        </w:rPr>
        <w:t>）受理单位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镇街（园区）所属的单位或个人将申报材料提交给所在镇街（园区）宣传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文化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部门进行审核，市直单位或个人将申报材料提交给所在市直部门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（市级业务主管部门）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进行审核（如市直属学校报市教育局），市内各高校将申报材料提交给高校科研部门进行审核，市社科联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主管社科社会组织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（含个人）直接提交给市社科联审核。</w:t>
      </w:r>
    </w:p>
    <w:p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419" w:firstLineChars="131"/>
        <w:textAlignment w:val="auto"/>
        <w:rPr>
          <w:rFonts w:hint="default" w:ascii="Times New Roman" w:hAnsi="Times New Roman" w:eastAsia="楷体_GB2312" w:cs="Times New Roman"/>
          <w:color w:val="auto"/>
        </w:rPr>
      </w:pPr>
      <w:r>
        <w:rPr>
          <w:rFonts w:hint="default" w:ascii="Times New Roman" w:hAnsi="Times New Roman" w:eastAsia="楷体_GB2312" w:cs="Times New Roman"/>
          <w:color w:val="auto"/>
        </w:rPr>
        <w:t>（</w:t>
      </w:r>
      <w:r>
        <w:rPr>
          <w:rFonts w:hint="default" w:ascii="Times New Roman" w:hAnsi="Times New Roman" w:eastAsia="楷体_GB2312" w:cs="Times New Roman"/>
          <w:color w:val="auto"/>
          <w:lang w:eastAsia="zh-CN"/>
        </w:rPr>
        <w:t>四</w:t>
      </w:r>
      <w:r>
        <w:rPr>
          <w:rFonts w:hint="default" w:ascii="Times New Roman" w:hAnsi="Times New Roman" w:eastAsia="楷体_GB2312" w:cs="Times New Roman"/>
          <w:color w:val="auto"/>
        </w:rPr>
        <w:t>）</w:t>
      </w:r>
      <w:r>
        <w:rPr>
          <w:rFonts w:hint="default" w:ascii="Times New Roman" w:hAnsi="Times New Roman" w:eastAsia="楷体_GB2312" w:cs="Times New Roman"/>
          <w:color w:val="auto"/>
          <w:lang w:eastAsia="zh-CN"/>
        </w:rPr>
        <w:t>受理单位</w:t>
      </w:r>
      <w:r>
        <w:rPr>
          <w:rFonts w:hint="default" w:ascii="Times New Roman" w:hAnsi="Times New Roman" w:eastAsia="楷体_GB2312" w:cs="Times New Roman"/>
          <w:color w:val="auto"/>
        </w:rPr>
        <w:t>审核要点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1.对成果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意识形态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情况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严格把关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户籍证明、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社保清单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、企业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法人证书、经营许可证等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资料的原件与复印件是否相符；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3.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其他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佐证材料的复印件与原件是否相符。</w:t>
      </w:r>
    </w:p>
    <w:p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419" w:firstLineChars="131"/>
        <w:textAlignment w:val="auto"/>
        <w:rPr>
          <w:rFonts w:hint="default" w:ascii="Times New Roman" w:hAnsi="Times New Roman" w:eastAsia="楷体_GB2312" w:cs="Times New Roman"/>
          <w:color w:val="auto"/>
        </w:rPr>
      </w:pPr>
      <w:r>
        <w:rPr>
          <w:rFonts w:hint="default" w:ascii="Times New Roman" w:hAnsi="Times New Roman" w:eastAsia="楷体_GB2312" w:cs="Times New Roman"/>
          <w:color w:val="auto"/>
        </w:rPr>
        <w:t>（</w:t>
      </w:r>
      <w:r>
        <w:rPr>
          <w:rFonts w:hint="default" w:ascii="Times New Roman" w:hAnsi="Times New Roman" w:eastAsia="楷体_GB2312" w:cs="Times New Roman"/>
          <w:color w:val="auto"/>
          <w:lang w:eastAsia="zh-CN"/>
        </w:rPr>
        <w:t>五</w:t>
      </w:r>
      <w:r>
        <w:rPr>
          <w:rFonts w:hint="default" w:ascii="Times New Roman" w:hAnsi="Times New Roman" w:eastAsia="楷体_GB2312" w:cs="Times New Roman"/>
          <w:color w:val="auto"/>
        </w:rPr>
        <w:t>）受理要求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各受理单位负责按照前述审核要点要求，逐一对照审核，对不符合申报要求的当场退回，符合要求的加盖公章后于2026年9月1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5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日前将申报成果的纸质材料及相应的电子文档材料（须与纸质申报材料一致，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" w:bidi="ar-SA"/>
        </w:rPr>
        <w:t>word/wps/excel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可编辑文档格式），统一报送市社科联学术研究部。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、</w:t>
      </w:r>
      <w:r>
        <w:rPr>
          <w:rFonts w:hint="default" w:ascii="Times New Roman" w:hAnsi="Times New Roman" w:eastAsia="黑体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注意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事项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480" w:firstLineChars="15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（一）必须由获奖单位或个人提出申报，申报主体和获奖主体名称不一致的，要提供相关证明材料并得到获奖主体的授权（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主体为单位的，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加盖单位公章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；主体为个人的，按手指模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480" w:firstLineChars="15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（二）申报单位或个人必须确保申报材料的真实、准确和完整，实事求是，不得虚假申报。一旦发现有弄虚作假行为，立即取消申报资格。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480" w:firstLineChars="15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（三）材料审核单位要切实负责，对申报材料严格审查，把好关口。一旦发现有失职渎职行为，将严厉追究相关责任人责任。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600" w:lineRule="exact"/>
        <w:ind w:firstLine="480" w:firstLineChars="15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E9EFBF"/>
    <w:rsid w:val="000314B7"/>
    <w:rsid w:val="000361D7"/>
    <w:rsid w:val="00040BCB"/>
    <w:rsid w:val="00042C15"/>
    <w:rsid w:val="00050332"/>
    <w:rsid w:val="00051BC3"/>
    <w:rsid w:val="00052884"/>
    <w:rsid w:val="00054772"/>
    <w:rsid w:val="0005533F"/>
    <w:rsid w:val="00056854"/>
    <w:rsid w:val="0006693E"/>
    <w:rsid w:val="00074ACC"/>
    <w:rsid w:val="000828EC"/>
    <w:rsid w:val="00097D34"/>
    <w:rsid w:val="000B0E8F"/>
    <w:rsid w:val="000B26FA"/>
    <w:rsid w:val="000C0CD1"/>
    <w:rsid w:val="000C50DC"/>
    <w:rsid w:val="000D2612"/>
    <w:rsid w:val="000D775F"/>
    <w:rsid w:val="000E6C2E"/>
    <w:rsid w:val="000F3C92"/>
    <w:rsid w:val="000F7A0A"/>
    <w:rsid w:val="00107381"/>
    <w:rsid w:val="00121551"/>
    <w:rsid w:val="001326EE"/>
    <w:rsid w:val="00136BE8"/>
    <w:rsid w:val="00140AAE"/>
    <w:rsid w:val="00170D00"/>
    <w:rsid w:val="00185A8D"/>
    <w:rsid w:val="00191E80"/>
    <w:rsid w:val="00197409"/>
    <w:rsid w:val="001A2E62"/>
    <w:rsid w:val="001B1CE3"/>
    <w:rsid w:val="001D5B12"/>
    <w:rsid w:val="001D70CB"/>
    <w:rsid w:val="001E0478"/>
    <w:rsid w:val="001E77A3"/>
    <w:rsid w:val="001F6964"/>
    <w:rsid w:val="001F7ACD"/>
    <w:rsid w:val="00220B91"/>
    <w:rsid w:val="00231540"/>
    <w:rsid w:val="00261912"/>
    <w:rsid w:val="0026656A"/>
    <w:rsid w:val="00274C2A"/>
    <w:rsid w:val="0028669E"/>
    <w:rsid w:val="00286C6B"/>
    <w:rsid w:val="00287E39"/>
    <w:rsid w:val="002A1A04"/>
    <w:rsid w:val="002B1CED"/>
    <w:rsid w:val="002C3F44"/>
    <w:rsid w:val="002C45C2"/>
    <w:rsid w:val="002C47AB"/>
    <w:rsid w:val="002C5559"/>
    <w:rsid w:val="002D0A23"/>
    <w:rsid w:val="002D3964"/>
    <w:rsid w:val="002D7842"/>
    <w:rsid w:val="002E1A5B"/>
    <w:rsid w:val="00301654"/>
    <w:rsid w:val="0030377B"/>
    <w:rsid w:val="003042E2"/>
    <w:rsid w:val="00304CFA"/>
    <w:rsid w:val="0032437E"/>
    <w:rsid w:val="00334A90"/>
    <w:rsid w:val="00336419"/>
    <w:rsid w:val="00340DA2"/>
    <w:rsid w:val="00343CF8"/>
    <w:rsid w:val="003440CD"/>
    <w:rsid w:val="00347F60"/>
    <w:rsid w:val="003743A2"/>
    <w:rsid w:val="00384DE6"/>
    <w:rsid w:val="0039124E"/>
    <w:rsid w:val="003A7477"/>
    <w:rsid w:val="003B6635"/>
    <w:rsid w:val="003B7491"/>
    <w:rsid w:val="003C0B87"/>
    <w:rsid w:val="003C0D3C"/>
    <w:rsid w:val="003C303B"/>
    <w:rsid w:val="003C5613"/>
    <w:rsid w:val="003D7E5C"/>
    <w:rsid w:val="003E64CC"/>
    <w:rsid w:val="00430F41"/>
    <w:rsid w:val="00435B7A"/>
    <w:rsid w:val="00473AA5"/>
    <w:rsid w:val="00487109"/>
    <w:rsid w:val="00493C8E"/>
    <w:rsid w:val="00493D84"/>
    <w:rsid w:val="0049750F"/>
    <w:rsid w:val="004A0ABD"/>
    <w:rsid w:val="004A18E6"/>
    <w:rsid w:val="004A6912"/>
    <w:rsid w:val="004B6745"/>
    <w:rsid w:val="004C257A"/>
    <w:rsid w:val="004C4DB5"/>
    <w:rsid w:val="004D3FE6"/>
    <w:rsid w:val="004F1DDE"/>
    <w:rsid w:val="005068DB"/>
    <w:rsid w:val="00507E66"/>
    <w:rsid w:val="005106BE"/>
    <w:rsid w:val="00512428"/>
    <w:rsid w:val="005149F9"/>
    <w:rsid w:val="00520448"/>
    <w:rsid w:val="005238BD"/>
    <w:rsid w:val="00530AB2"/>
    <w:rsid w:val="00532940"/>
    <w:rsid w:val="00570663"/>
    <w:rsid w:val="005753AF"/>
    <w:rsid w:val="005922D8"/>
    <w:rsid w:val="00594531"/>
    <w:rsid w:val="00595C62"/>
    <w:rsid w:val="005B27F1"/>
    <w:rsid w:val="005B6104"/>
    <w:rsid w:val="005C53DA"/>
    <w:rsid w:val="005D076B"/>
    <w:rsid w:val="005D791A"/>
    <w:rsid w:val="005E34CC"/>
    <w:rsid w:val="005E5000"/>
    <w:rsid w:val="006022EF"/>
    <w:rsid w:val="00614A36"/>
    <w:rsid w:val="00626AFF"/>
    <w:rsid w:val="00630611"/>
    <w:rsid w:val="0063216D"/>
    <w:rsid w:val="00637162"/>
    <w:rsid w:val="0064729E"/>
    <w:rsid w:val="006575CE"/>
    <w:rsid w:val="00657B27"/>
    <w:rsid w:val="00665DEC"/>
    <w:rsid w:val="006848D7"/>
    <w:rsid w:val="00684FBB"/>
    <w:rsid w:val="006943BB"/>
    <w:rsid w:val="006C2448"/>
    <w:rsid w:val="006D491D"/>
    <w:rsid w:val="006D4C95"/>
    <w:rsid w:val="006E1021"/>
    <w:rsid w:val="006E18EF"/>
    <w:rsid w:val="006E2DDA"/>
    <w:rsid w:val="00711A62"/>
    <w:rsid w:val="00712A23"/>
    <w:rsid w:val="00712E86"/>
    <w:rsid w:val="00723262"/>
    <w:rsid w:val="00741EE7"/>
    <w:rsid w:val="0074537C"/>
    <w:rsid w:val="00755E70"/>
    <w:rsid w:val="00762165"/>
    <w:rsid w:val="007652C7"/>
    <w:rsid w:val="00766D9E"/>
    <w:rsid w:val="0077180A"/>
    <w:rsid w:val="00780EE7"/>
    <w:rsid w:val="007811F6"/>
    <w:rsid w:val="00785527"/>
    <w:rsid w:val="007858EF"/>
    <w:rsid w:val="00786943"/>
    <w:rsid w:val="00796D82"/>
    <w:rsid w:val="007A2D0C"/>
    <w:rsid w:val="007A71FA"/>
    <w:rsid w:val="007B1F93"/>
    <w:rsid w:val="007B4354"/>
    <w:rsid w:val="007B7DB8"/>
    <w:rsid w:val="007C71CD"/>
    <w:rsid w:val="007D1AAB"/>
    <w:rsid w:val="007E664B"/>
    <w:rsid w:val="00800D84"/>
    <w:rsid w:val="00811069"/>
    <w:rsid w:val="00817CB0"/>
    <w:rsid w:val="008247CE"/>
    <w:rsid w:val="00830849"/>
    <w:rsid w:val="008315B0"/>
    <w:rsid w:val="00833DF5"/>
    <w:rsid w:val="00857810"/>
    <w:rsid w:val="00862384"/>
    <w:rsid w:val="00870F2E"/>
    <w:rsid w:val="00875F69"/>
    <w:rsid w:val="0088394A"/>
    <w:rsid w:val="008C0EA0"/>
    <w:rsid w:val="008D322A"/>
    <w:rsid w:val="00906316"/>
    <w:rsid w:val="0094396B"/>
    <w:rsid w:val="00950E63"/>
    <w:rsid w:val="00952796"/>
    <w:rsid w:val="00954592"/>
    <w:rsid w:val="00957973"/>
    <w:rsid w:val="009716AE"/>
    <w:rsid w:val="009722FB"/>
    <w:rsid w:val="00976675"/>
    <w:rsid w:val="00982B8E"/>
    <w:rsid w:val="009B6F62"/>
    <w:rsid w:val="009C0285"/>
    <w:rsid w:val="009C3F1E"/>
    <w:rsid w:val="009C6652"/>
    <w:rsid w:val="009C7B5D"/>
    <w:rsid w:val="009D342D"/>
    <w:rsid w:val="009D491F"/>
    <w:rsid w:val="009D6A62"/>
    <w:rsid w:val="009E2D4D"/>
    <w:rsid w:val="009E41F8"/>
    <w:rsid w:val="009E6DA3"/>
    <w:rsid w:val="00A016B1"/>
    <w:rsid w:val="00A0195D"/>
    <w:rsid w:val="00A325D9"/>
    <w:rsid w:val="00A43F27"/>
    <w:rsid w:val="00A773B1"/>
    <w:rsid w:val="00A81EEC"/>
    <w:rsid w:val="00A86F20"/>
    <w:rsid w:val="00A94141"/>
    <w:rsid w:val="00AA5357"/>
    <w:rsid w:val="00AA75DE"/>
    <w:rsid w:val="00AC263E"/>
    <w:rsid w:val="00AC4530"/>
    <w:rsid w:val="00AD3834"/>
    <w:rsid w:val="00AD3E96"/>
    <w:rsid w:val="00AD41E3"/>
    <w:rsid w:val="00AD4940"/>
    <w:rsid w:val="00AF12A3"/>
    <w:rsid w:val="00AF3A13"/>
    <w:rsid w:val="00AF5702"/>
    <w:rsid w:val="00B12231"/>
    <w:rsid w:val="00B14483"/>
    <w:rsid w:val="00B4413E"/>
    <w:rsid w:val="00B52BEE"/>
    <w:rsid w:val="00B611CF"/>
    <w:rsid w:val="00B61555"/>
    <w:rsid w:val="00BB3794"/>
    <w:rsid w:val="00BC3EB2"/>
    <w:rsid w:val="00BD6F24"/>
    <w:rsid w:val="00BE24D5"/>
    <w:rsid w:val="00BE760A"/>
    <w:rsid w:val="00BF36EF"/>
    <w:rsid w:val="00BF4B34"/>
    <w:rsid w:val="00BF52B0"/>
    <w:rsid w:val="00C3242B"/>
    <w:rsid w:val="00C33C72"/>
    <w:rsid w:val="00C374B3"/>
    <w:rsid w:val="00C475BF"/>
    <w:rsid w:val="00C546D4"/>
    <w:rsid w:val="00C76B06"/>
    <w:rsid w:val="00CB2B5F"/>
    <w:rsid w:val="00CB41FE"/>
    <w:rsid w:val="00CB6601"/>
    <w:rsid w:val="00CD1DFD"/>
    <w:rsid w:val="00CD36CC"/>
    <w:rsid w:val="00CD53B9"/>
    <w:rsid w:val="00CD585A"/>
    <w:rsid w:val="00CD6074"/>
    <w:rsid w:val="00CE7C40"/>
    <w:rsid w:val="00CF3FC9"/>
    <w:rsid w:val="00D12577"/>
    <w:rsid w:val="00D218CD"/>
    <w:rsid w:val="00D2742B"/>
    <w:rsid w:val="00D311A4"/>
    <w:rsid w:val="00D32199"/>
    <w:rsid w:val="00D33BF5"/>
    <w:rsid w:val="00D4469B"/>
    <w:rsid w:val="00D47C20"/>
    <w:rsid w:val="00D519E5"/>
    <w:rsid w:val="00D532EA"/>
    <w:rsid w:val="00D54E17"/>
    <w:rsid w:val="00D6235F"/>
    <w:rsid w:val="00D70512"/>
    <w:rsid w:val="00D8339D"/>
    <w:rsid w:val="00D84C1A"/>
    <w:rsid w:val="00DA171B"/>
    <w:rsid w:val="00DA1FA6"/>
    <w:rsid w:val="00DA56B3"/>
    <w:rsid w:val="00DB11B4"/>
    <w:rsid w:val="00DC2A16"/>
    <w:rsid w:val="00DD3909"/>
    <w:rsid w:val="00DE20DE"/>
    <w:rsid w:val="00DE3D7A"/>
    <w:rsid w:val="00DF1F1A"/>
    <w:rsid w:val="00DF2FA3"/>
    <w:rsid w:val="00DF471B"/>
    <w:rsid w:val="00E04A43"/>
    <w:rsid w:val="00E14169"/>
    <w:rsid w:val="00E274E1"/>
    <w:rsid w:val="00E32CD3"/>
    <w:rsid w:val="00E41A7F"/>
    <w:rsid w:val="00E44D32"/>
    <w:rsid w:val="00E71FD0"/>
    <w:rsid w:val="00E746FC"/>
    <w:rsid w:val="00E91282"/>
    <w:rsid w:val="00EB12F9"/>
    <w:rsid w:val="00EB50B3"/>
    <w:rsid w:val="00EE3C99"/>
    <w:rsid w:val="00EE6805"/>
    <w:rsid w:val="00F117F3"/>
    <w:rsid w:val="00F11E8D"/>
    <w:rsid w:val="00F16F4C"/>
    <w:rsid w:val="00F2282C"/>
    <w:rsid w:val="00F3322D"/>
    <w:rsid w:val="00F344E0"/>
    <w:rsid w:val="00F36A33"/>
    <w:rsid w:val="00F455D5"/>
    <w:rsid w:val="00F570AB"/>
    <w:rsid w:val="00F61CB2"/>
    <w:rsid w:val="00F62D43"/>
    <w:rsid w:val="00F62E9F"/>
    <w:rsid w:val="00F6386E"/>
    <w:rsid w:val="00F74E33"/>
    <w:rsid w:val="00F94797"/>
    <w:rsid w:val="00FA08EC"/>
    <w:rsid w:val="00FA1D34"/>
    <w:rsid w:val="00FA570B"/>
    <w:rsid w:val="00FA73C1"/>
    <w:rsid w:val="00FB5293"/>
    <w:rsid w:val="00FC321F"/>
    <w:rsid w:val="00FC432C"/>
    <w:rsid w:val="00FE59FF"/>
    <w:rsid w:val="00FF0349"/>
    <w:rsid w:val="00FF05DB"/>
    <w:rsid w:val="00FF6E22"/>
    <w:rsid w:val="0220066F"/>
    <w:rsid w:val="06B1062B"/>
    <w:rsid w:val="07BF0D67"/>
    <w:rsid w:val="1F6EDD9F"/>
    <w:rsid w:val="1FFEF117"/>
    <w:rsid w:val="2EFB9816"/>
    <w:rsid w:val="2FD96C3F"/>
    <w:rsid w:val="3AFF00AF"/>
    <w:rsid w:val="3B7B7ABB"/>
    <w:rsid w:val="3D1F8CB4"/>
    <w:rsid w:val="3DFEC409"/>
    <w:rsid w:val="3EF361B2"/>
    <w:rsid w:val="3F2EA07F"/>
    <w:rsid w:val="40330F68"/>
    <w:rsid w:val="419C6FB7"/>
    <w:rsid w:val="44197DB3"/>
    <w:rsid w:val="47837E46"/>
    <w:rsid w:val="49FB4FBA"/>
    <w:rsid w:val="4BEF6EEC"/>
    <w:rsid w:val="4E8FAB3D"/>
    <w:rsid w:val="4F3552A9"/>
    <w:rsid w:val="527B1142"/>
    <w:rsid w:val="55BF171D"/>
    <w:rsid w:val="5EFD2C10"/>
    <w:rsid w:val="5FEF9D0C"/>
    <w:rsid w:val="62D722A9"/>
    <w:rsid w:val="64A26C65"/>
    <w:rsid w:val="679A865B"/>
    <w:rsid w:val="6B9FFC6C"/>
    <w:rsid w:val="6DFE3087"/>
    <w:rsid w:val="6EEFECC0"/>
    <w:rsid w:val="719C09E9"/>
    <w:rsid w:val="75F75E9B"/>
    <w:rsid w:val="76E9EFBF"/>
    <w:rsid w:val="772D1388"/>
    <w:rsid w:val="77EA9BC1"/>
    <w:rsid w:val="77FB0607"/>
    <w:rsid w:val="79A5742E"/>
    <w:rsid w:val="79FB3AF0"/>
    <w:rsid w:val="7B6B182C"/>
    <w:rsid w:val="7BC41249"/>
    <w:rsid w:val="7BFF66C7"/>
    <w:rsid w:val="7E9F8FA2"/>
    <w:rsid w:val="7EB5717E"/>
    <w:rsid w:val="7EFE5C54"/>
    <w:rsid w:val="7F57FB05"/>
    <w:rsid w:val="7F6D4B91"/>
    <w:rsid w:val="7F7E8C9E"/>
    <w:rsid w:val="7F9591C0"/>
    <w:rsid w:val="7FEB7177"/>
    <w:rsid w:val="7FF7AC10"/>
    <w:rsid w:val="7FFFBFF7"/>
    <w:rsid w:val="99FFF1D5"/>
    <w:rsid w:val="AB6F1930"/>
    <w:rsid w:val="ABFFEF9E"/>
    <w:rsid w:val="AEEFB68C"/>
    <w:rsid w:val="AFAD3A32"/>
    <w:rsid w:val="B7BF43C4"/>
    <w:rsid w:val="B7D2F268"/>
    <w:rsid w:val="BABAB2C3"/>
    <w:rsid w:val="BB174A59"/>
    <w:rsid w:val="BDEE6DDF"/>
    <w:rsid w:val="BEFB56EE"/>
    <w:rsid w:val="BEFDA957"/>
    <w:rsid w:val="BF96AE83"/>
    <w:rsid w:val="BFBFDF22"/>
    <w:rsid w:val="D77FE31B"/>
    <w:rsid w:val="D9FE1B2F"/>
    <w:rsid w:val="DBF6122D"/>
    <w:rsid w:val="DF67E2F7"/>
    <w:rsid w:val="DFE9B748"/>
    <w:rsid w:val="E37F9C43"/>
    <w:rsid w:val="EEDCB4EF"/>
    <w:rsid w:val="EFBEECEB"/>
    <w:rsid w:val="EFFD5492"/>
    <w:rsid w:val="EFFF1B00"/>
    <w:rsid w:val="F1B54BC1"/>
    <w:rsid w:val="F2BD24E4"/>
    <w:rsid w:val="F7BF5F44"/>
    <w:rsid w:val="F89F2DB8"/>
    <w:rsid w:val="F9EFF41C"/>
    <w:rsid w:val="FB3F35D2"/>
    <w:rsid w:val="FB7F3114"/>
    <w:rsid w:val="FBE7F3B9"/>
    <w:rsid w:val="FBEBD668"/>
    <w:rsid w:val="FBFD0BA4"/>
    <w:rsid w:val="FD175CFF"/>
    <w:rsid w:val="FDBF7027"/>
    <w:rsid w:val="FDFDE795"/>
    <w:rsid w:val="FDFF0642"/>
    <w:rsid w:val="FF0F4FF2"/>
    <w:rsid w:val="FF9F7572"/>
    <w:rsid w:val="FFBF0288"/>
    <w:rsid w:val="FFD7C223"/>
    <w:rsid w:val="FFE55C5D"/>
    <w:rsid w:val="FFFF4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9"/>
    <w:pPr>
      <w:keepNext/>
      <w:keepLines/>
      <w:spacing w:before="260" w:after="260" w:line="415" w:lineRule="auto"/>
      <w:outlineLvl w:val="2"/>
    </w:pPr>
    <w:rPr>
      <w:b/>
      <w:bCs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/>
    </w:pPr>
    <w:rPr>
      <w:rFonts w:ascii="Calibri" w:hAnsi="Calibri" w:eastAsia="宋体" w:cs="Times New Roman"/>
    </w:rPr>
  </w:style>
  <w:style w:type="paragraph" w:styleId="4">
    <w:name w:val="Balloon Text"/>
    <w:basedOn w:val="1"/>
    <w:link w:val="14"/>
    <w:semiHidden/>
    <w:unhideWhenUsed/>
    <w:qFormat/>
    <w:uiPriority w:val="0"/>
    <w:rPr>
      <w:sz w:val="18"/>
      <w:szCs w:val="18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page number"/>
    <w:basedOn w:val="9"/>
    <w:qFormat/>
    <w:uiPriority w:val="0"/>
  </w:style>
  <w:style w:type="character" w:styleId="11">
    <w:name w:val="Hyperlink"/>
    <w:basedOn w:val="9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2">
    <w:name w:val="正文首行缩进 21"/>
    <w:basedOn w:val="1"/>
    <w:qFormat/>
    <w:uiPriority w:val="0"/>
    <w:pPr>
      <w:ind w:firstLine="420" w:firstLineChars="200"/>
    </w:pPr>
    <w:rPr>
      <w:rFonts w:ascii="Times New Roman" w:hAnsi="Times New Roman" w:eastAsia="仿宋_GB2312"/>
      <w:sz w:val="32"/>
      <w:szCs w:val="32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4">
    <w:name w:val="批注框文本 Char"/>
    <w:basedOn w:val="9"/>
    <w:link w:val="4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Char"/>
    <w:basedOn w:val="9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Times New Roman" w:eastAsia="仿宋" w:cs="仿宋"/>
      <w:color w:val="000000"/>
      <w:sz w:val="24"/>
      <w:szCs w:val="24"/>
      <w:lang w:val="en-US" w:eastAsia="zh-CN" w:bidi="ar-SA"/>
    </w:rPr>
  </w:style>
  <w:style w:type="paragraph" w:customStyle="1" w:styleId="17">
    <w:name w:val="正文文本首行缩进 21"/>
    <w:basedOn w:val="1"/>
    <w:qFormat/>
    <w:uiPriority w:val="0"/>
    <w:pPr>
      <w:ind w:firstLine="420" w:firstLineChars="200"/>
    </w:pPr>
    <w:rPr>
      <w:rFonts w:ascii="Times New Roman" w:hAnsi="Times New Roman" w:eastAsia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11</Pages>
  <Words>2301</Words>
  <Characters>2431</Characters>
  <Lines>17</Lines>
  <Paragraphs>4</Paragraphs>
  <TotalTime>258</TotalTime>
  <ScaleCrop>false</ScaleCrop>
  <LinksUpToDate>false</LinksUpToDate>
  <CharactersWithSpaces>2431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2022-05-24T16:58:00Z</dcterms:created>
  <dc:creator>tahneetan</dc:creator>
  <cp:lastModifiedBy>吴倩玲</cp:lastModifiedBy>
  <cp:lastPrinted>2025-07-23T08:52:00Z</cp:lastPrinted>
  <dcterms:modified xsi:type="dcterms:W3CDTF">2026-08-12T02:18:49Z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6FDFFA10D8A344B0A145EB7B3B456DAF</vt:lpwstr>
  </property>
</Properties>
</file>